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C6" w:rsidRDefault="00E524C6">
      <w:bookmarkStart w:id="0" w:name="_GoBack"/>
    </w:p>
    <w:bookmarkEnd w:id="0"/>
    <w:p w:rsidR="00E524C6" w:rsidRDefault="007A1778">
      <w:r>
        <w:rPr>
          <w:noProof/>
        </w:rPr>
        <w:drawing>
          <wp:inline distT="0" distB="0" distL="0" distR="0">
            <wp:extent cx="2843784" cy="2103120"/>
            <wp:effectExtent l="152400" t="152400" r="356870" b="3543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NT NOW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784" cy="2103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A1778">
        <w:rPr>
          <w:b/>
          <w:color w:val="2E74B5" w:themeColor="accent1" w:themeShade="BF"/>
          <w:sz w:val="32"/>
          <w:szCs w:val="32"/>
        </w:rPr>
        <w:t xml:space="preserve">TENANT SCREENING </w:t>
      </w:r>
      <w:r>
        <w:rPr>
          <w:b/>
          <w:color w:val="2E74B5" w:themeColor="accent1" w:themeShade="BF"/>
          <w:sz w:val="32"/>
          <w:szCs w:val="32"/>
        </w:rPr>
        <w:t>CRITERIA</w:t>
      </w:r>
    </w:p>
    <w:p w:rsidR="001D363B" w:rsidRDefault="001D363B">
      <w:r>
        <w:t xml:space="preserve">The screening process can move quickly—between 24-48 hours from a new applicant to a decision. At Rent Now RGV we have developed a standard criteria for what to look for in an excellent tenant. </w:t>
      </w:r>
    </w:p>
    <w:p w:rsidR="001D363B" w:rsidRDefault="001D363B">
      <w:r>
        <w:t xml:space="preserve">See the </w:t>
      </w:r>
      <w:r w:rsidR="00E524C6">
        <w:t>following helpful</w:t>
      </w:r>
      <w:r>
        <w:t xml:space="preserve"> checklist to screen all applicants fairly while using the same standards for everyone. </w:t>
      </w:r>
    </w:p>
    <w:p w:rsidR="006B4891" w:rsidRDefault="001D363B">
      <w:r>
        <w:t xml:space="preserve">Every tenant screening process starts by collecting applicants. To avoid discrimination, whatever criteria </w:t>
      </w:r>
      <w:r w:rsidR="006B4891">
        <w:t>Rent Now RGV</w:t>
      </w:r>
      <w:r>
        <w:t xml:space="preserve"> set</w:t>
      </w:r>
      <w:r w:rsidR="006B4891">
        <w:t>s</w:t>
      </w:r>
      <w:r>
        <w:t xml:space="preserve"> needs to be applied equally to all tenants. </w:t>
      </w:r>
      <w:r w:rsidR="006B4891">
        <w:t>We i</w:t>
      </w:r>
      <w:r>
        <w:t>nclude these requirements</w:t>
      </w:r>
      <w:r w:rsidR="006B4891">
        <w:t>:</w:t>
      </w:r>
    </w:p>
    <w:p w:rsidR="006B4891" w:rsidRDefault="006B4891"/>
    <w:p w:rsidR="006B4891" w:rsidRDefault="006B4891">
      <w:r>
        <w:t>A</w:t>
      </w:r>
      <w:r w:rsidR="001D363B">
        <w:t>ll applican</w:t>
      </w:r>
      <w:r>
        <w:t>ts will be required to pay a $60.00</w:t>
      </w:r>
      <w:r w:rsidR="001D363B">
        <w:t xml:space="preserve"> app</w:t>
      </w:r>
      <w:r>
        <w:t xml:space="preserve">lication fee </w:t>
      </w:r>
    </w:p>
    <w:p w:rsidR="00E524C6" w:rsidRDefault="001D363B">
      <w:r>
        <w:t xml:space="preserve">Minimum monthly income </w:t>
      </w:r>
      <w:r w:rsidR="006B4891">
        <w:t xml:space="preserve">is </w:t>
      </w:r>
      <w:r>
        <w:t>3x the monthly rent</w:t>
      </w:r>
      <w:r w:rsidR="006B4891">
        <w:t xml:space="preserve"> </w:t>
      </w:r>
      <w:r w:rsidR="00E524C6">
        <w:t>personal or combined with another occupant</w:t>
      </w:r>
    </w:p>
    <w:p w:rsidR="00E524C6" w:rsidRDefault="00E524C6">
      <w:r>
        <w:t xml:space="preserve">Proof of income: Last 2 months of check stubs, Two months of bank statements (latest), Tax Return, Letter from employment, Employment contract, Social Security letter or void check, </w:t>
      </w:r>
      <w:r w:rsidR="007A1778">
        <w:t>direct</w:t>
      </w:r>
      <w:r>
        <w:t xml:space="preserve"> deposit statements, Disability Income Letter, Housing Voucher. </w:t>
      </w:r>
    </w:p>
    <w:p w:rsidR="006B4891" w:rsidRDefault="001D363B">
      <w:r>
        <w:t>Minimum time at current employer</w:t>
      </w:r>
      <w:r w:rsidR="006B4891">
        <w:t xml:space="preserve"> 3 months </w:t>
      </w:r>
    </w:p>
    <w:p w:rsidR="00E524C6" w:rsidRDefault="00E524C6">
      <w:r>
        <w:t>Co-Signing of a third party who will sign the contract is available with same requirements by applicant if not enough income is provided.</w:t>
      </w:r>
    </w:p>
    <w:p w:rsidR="00E524C6" w:rsidRDefault="00E524C6">
      <w:r>
        <w:t>For section 8 units a pre-approval of current market rate by inspector or case worker is required as rental prices will not be adjusted and some units may not comply with program requisites.</w:t>
      </w:r>
    </w:p>
    <w:p w:rsidR="006B4891" w:rsidRDefault="006B4891">
      <w:r>
        <w:t xml:space="preserve">Relocations and new employment will require a letter or formal contract agreement of employment by employer stating the salary or hourly rate and hour expected. </w:t>
      </w:r>
    </w:p>
    <w:p w:rsidR="006B4891" w:rsidRDefault="006B4891">
      <w:r>
        <w:t xml:space="preserve">Criminal record check, a tenant will not qualify if record shows: Sexual Offenses, Larceny, Homicide or </w:t>
      </w:r>
      <w:r w:rsidRPr="006B4891">
        <w:t xml:space="preserve">any other felony that </w:t>
      </w:r>
      <w:r w:rsidRPr="006B4891">
        <w:rPr>
          <w:rFonts w:ascii="IntroRegular" w:hAnsi="IntroRegular"/>
          <w:color w:val="000000"/>
          <w:shd w:val="clear" w:color="auto" w:fill="FFFFFF"/>
        </w:rPr>
        <w:t>is a prior relevant conviction indicate the applicant could put the building or neighborhood at risk.</w:t>
      </w:r>
    </w:p>
    <w:p w:rsidR="001E02EE" w:rsidRDefault="006B4891">
      <w:r>
        <w:lastRenderedPageBreak/>
        <w:t xml:space="preserve">By applying in person, online or </w:t>
      </w:r>
      <w:r w:rsidR="001E02EE">
        <w:t>with pre-qualification form you c</w:t>
      </w:r>
      <w:r w:rsidR="001D363B">
        <w:t xml:space="preserve">onfirm consent for a background check. </w:t>
      </w:r>
    </w:p>
    <w:p w:rsidR="001E02EE" w:rsidRDefault="001E02EE">
      <w:r>
        <w:t>All tenants and occupants must fill in an application form, either online or in person or by email.</w:t>
      </w:r>
    </w:p>
    <w:p w:rsidR="00BE3FA3" w:rsidRDefault="001E02EE">
      <w:r>
        <w:t>Details to be filled out include</w:t>
      </w:r>
      <w:r w:rsidR="001D363B">
        <w:t>: Name</w:t>
      </w:r>
      <w:r>
        <w:t>,</w:t>
      </w:r>
      <w:r w:rsidR="001D363B">
        <w:t xml:space="preserve"> Contact Info</w:t>
      </w:r>
      <w:r>
        <w:t>,</w:t>
      </w:r>
      <w:r w:rsidR="001D363B">
        <w:t xml:space="preserve"> Employment</w:t>
      </w:r>
      <w:r>
        <w:t>,</w:t>
      </w:r>
      <w:r w:rsidR="001D363B">
        <w:t xml:space="preserve"> Income Rental History References</w:t>
      </w:r>
      <w:r>
        <w:t xml:space="preserve">, </w:t>
      </w:r>
      <w:r w:rsidR="00BE3FA3">
        <w:t>Employment history, Emergency contact numbers, DL &amp; Social among others.</w:t>
      </w:r>
    </w:p>
    <w:p w:rsidR="00BE3FA3" w:rsidRDefault="00BE3FA3">
      <w:r>
        <w:t>We will l</w:t>
      </w:r>
      <w:r w:rsidR="001D363B">
        <w:t>ook for bankruptcies or delinquencies and</w:t>
      </w:r>
      <w:r>
        <w:t xml:space="preserve"> may check</w:t>
      </w:r>
      <w:r w:rsidR="001D363B">
        <w:t xml:space="preserve"> credit score. </w:t>
      </w:r>
    </w:p>
    <w:p w:rsidR="00BE3FA3" w:rsidRDefault="001D363B">
      <w:r>
        <w:t xml:space="preserve">Check employment history: Confirm a consistent history of employment and current employment. </w:t>
      </w:r>
    </w:p>
    <w:p w:rsidR="00BE3FA3" w:rsidRDefault="001D363B">
      <w:r>
        <w:t xml:space="preserve">Check rental history: </w:t>
      </w:r>
      <w:r w:rsidR="00BE3FA3">
        <w:t>F</w:t>
      </w:r>
      <w:r>
        <w:t>requent address changes or a history of evictions</w:t>
      </w:r>
      <w:r w:rsidR="00BE3FA3">
        <w:t xml:space="preserve"> will rule you out as a tenant</w:t>
      </w:r>
      <w:r>
        <w:t xml:space="preserve">. </w:t>
      </w:r>
    </w:p>
    <w:p w:rsidR="00BE3FA3" w:rsidRDefault="00BE3FA3">
      <w:r>
        <w:t>We may c</w:t>
      </w:r>
      <w:r w:rsidR="001D363B">
        <w:t xml:space="preserve">ontact prior landlords to confirm past residences. Ask landlords if there were problems, how the tenant left the property, or if they would rent to this tenant again. </w:t>
      </w:r>
    </w:p>
    <w:p w:rsidR="00BE3FA3" w:rsidRDefault="00BE3FA3">
      <w:r>
        <w:t>WE DO NOT REJECT</w:t>
      </w:r>
      <w:r w:rsidR="001D363B">
        <w:t xml:space="preserve"> anyone based on race, disabilities, or anything that violates the Fair </w:t>
      </w:r>
      <w:r>
        <w:t>Housing Act (FHA) or Americans w</w:t>
      </w:r>
      <w:r w:rsidR="001D363B">
        <w:t xml:space="preserve">ith Disabilities Act (ADA). </w:t>
      </w:r>
      <w:r>
        <w:t>RENT NOW RGV is proud to have tenants of</w:t>
      </w:r>
      <w:r w:rsidR="00DA2306">
        <w:t xml:space="preserve"> all races, ages and background</w:t>
      </w:r>
      <w:r>
        <w:t xml:space="preserve"> as well as </w:t>
      </w:r>
      <w:r w:rsidR="00DA2306">
        <w:t xml:space="preserve">members of the LGBT community, </w:t>
      </w:r>
      <w:r>
        <w:t xml:space="preserve">senior occupants, </w:t>
      </w:r>
      <w:r w:rsidR="00DA2306">
        <w:t xml:space="preserve">professionals, Law enforcement, Members of the medical community, HUD tenants, Section 8 and families with children. </w:t>
      </w:r>
    </w:p>
    <w:p w:rsidR="00DA2306" w:rsidRDefault="00DA2306">
      <w:r>
        <w:t>You will receive an email,</w:t>
      </w:r>
      <w:r w:rsidR="00E524C6">
        <w:t xml:space="preserve"> notification on tenant’s portal,</w:t>
      </w:r>
      <w:r>
        <w:t xml:space="preserve"> text or call to notify you if you</w:t>
      </w:r>
      <w:r w:rsidR="00E524C6">
        <w:t>r</w:t>
      </w:r>
      <w:r>
        <w:t xml:space="preserve"> application is complete and if it passed </w:t>
      </w:r>
      <w:r w:rsidR="00E524C6">
        <w:t>criteria to be able to move in!</w:t>
      </w:r>
    </w:p>
    <w:p w:rsidR="00E524C6" w:rsidRDefault="001D363B">
      <w:r>
        <w:t>Finalize the Lease Agreement</w:t>
      </w:r>
      <w:r w:rsidR="00E524C6">
        <w:t xml:space="preserve"> Online or in Person.</w:t>
      </w:r>
      <w:r>
        <w:t xml:space="preserve"> </w:t>
      </w:r>
    </w:p>
    <w:p w:rsidR="00E524C6" w:rsidRDefault="001D363B">
      <w:r>
        <w:t xml:space="preserve">Review all policies and procedures, including when rent is due, late fees, how to request maintenance, seasonal inspection policies, what to do in an emergency, and more. </w:t>
      </w:r>
    </w:p>
    <w:p w:rsidR="00E524C6" w:rsidRDefault="00E524C6">
      <w:r>
        <w:t>Provide your own</w:t>
      </w:r>
      <w:r w:rsidR="001D363B">
        <w:t xml:space="preserve"> the Move-In inspection</w:t>
      </w:r>
      <w:r>
        <w:t xml:space="preserve"> within 3 days of move in, include photos if needed on your tenant portal or at </w:t>
      </w:r>
      <w:hyperlink r:id="rId5" w:history="1">
        <w:r w:rsidRPr="005C4E8C">
          <w:rPr>
            <w:rStyle w:val="Hyperlink"/>
          </w:rPr>
          <w:t>management@rentnowrgv.com</w:t>
        </w:r>
      </w:hyperlink>
    </w:p>
    <w:p w:rsidR="00E524C6" w:rsidRDefault="00E524C6">
      <w:r>
        <w:t>For repairs and service calls use your tenant portal or email management@rentnowrgv.com</w:t>
      </w:r>
    </w:p>
    <w:p w:rsidR="00696029" w:rsidRDefault="00E524C6">
      <w:r>
        <w:t>Welcome to your new home!</w:t>
      </w:r>
    </w:p>
    <w:p w:rsidR="006313DA" w:rsidRDefault="006313DA"/>
    <w:p w:rsidR="006313DA" w:rsidRDefault="006313DA">
      <w:hyperlink r:id="rId6" w:history="1">
        <w:r w:rsidRPr="005C4E8C">
          <w:rPr>
            <w:rStyle w:val="Hyperlink"/>
          </w:rPr>
          <w:t>www.RentNowRGV.com</w:t>
        </w:r>
      </w:hyperlink>
    </w:p>
    <w:p w:rsidR="006313DA" w:rsidRDefault="006313DA">
      <w:r>
        <w:t>956 627 5506 Ext 1</w:t>
      </w:r>
    </w:p>
    <w:p w:rsidR="001D21FD" w:rsidRDefault="001D21FD">
      <w:r>
        <w:t>Text or WhatsApp: 956 432 9507</w:t>
      </w:r>
    </w:p>
    <w:p w:rsidR="006313DA" w:rsidRDefault="006313DA">
      <w:hyperlink r:id="rId7" w:history="1">
        <w:r w:rsidRPr="005C4E8C">
          <w:rPr>
            <w:rStyle w:val="Hyperlink"/>
          </w:rPr>
          <w:t>info@rentnowrgv.com</w:t>
        </w:r>
      </w:hyperlink>
    </w:p>
    <w:p w:rsidR="006313DA" w:rsidRDefault="006313DA"/>
    <w:p w:rsidR="006313DA" w:rsidRDefault="006313DA"/>
    <w:sectPr w:rsidR="00631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3B"/>
    <w:rsid w:val="001D21FD"/>
    <w:rsid w:val="001D363B"/>
    <w:rsid w:val="001E02EE"/>
    <w:rsid w:val="006313DA"/>
    <w:rsid w:val="00644836"/>
    <w:rsid w:val="00696029"/>
    <w:rsid w:val="006B4891"/>
    <w:rsid w:val="00755D35"/>
    <w:rsid w:val="007A1778"/>
    <w:rsid w:val="00BE3FA3"/>
    <w:rsid w:val="00DA2306"/>
    <w:rsid w:val="00E5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0DCA8-9D2E-4A40-8A56-8DDE6AEF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rentnowrg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ntNowRGV.com" TargetMode="External"/><Relationship Id="rId5" Type="http://schemas.openxmlformats.org/officeDocument/2006/relationships/hyperlink" Target="mailto:management@rentnowrgv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Uribe</dc:creator>
  <cp:keywords/>
  <dc:description/>
  <cp:lastModifiedBy>Irene Uribe</cp:lastModifiedBy>
  <cp:revision>2</cp:revision>
  <cp:lastPrinted>2020-07-20T19:47:00Z</cp:lastPrinted>
  <dcterms:created xsi:type="dcterms:W3CDTF">2020-07-20T19:48:00Z</dcterms:created>
  <dcterms:modified xsi:type="dcterms:W3CDTF">2020-07-20T19:48:00Z</dcterms:modified>
</cp:coreProperties>
</file>